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83" w:rsidRPr="00A9661C" w:rsidRDefault="000A7F83" w:rsidP="00A835A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  <w:lang w:val="uk-UA"/>
        </w:rPr>
      </w:pPr>
      <w:r w:rsidRPr="00A9661C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Список вступників рекомендованих до зарахування, які вступають до Полтавського фахового коледжу Національного юридичного університету імені Ярослава Мудрого зі спеціальностей</w:t>
      </w:r>
      <w:r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 xml:space="preserve"> </w:t>
      </w:r>
      <w:r w:rsidRPr="00A9661C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 xml:space="preserve"> К9 Правоохоронна діяльність та D6 Секретарська та офісна справа, на денну форму навчання</w:t>
      </w:r>
      <w:r w:rsidRPr="00A9661C">
        <w:rPr>
          <w:rFonts w:ascii="Times New Roman" w:hAnsi="Times New Roman" w:cs="Times New Roman"/>
          <w:color w:val="000000"/>
          <w:sz w:val="24"/>
          <w:szCs w:val="28"/>
          <w:lang w:val="uk-UA"/>
        </w:rPr>
        <w:t xml:space="preserve"> </w:t>
      </w:r>
      <w:r w:rsidRPr="00A9661C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 xml:space="preserve">на основі </w:t>
      </w:r>
      <w:r w:rsidR="00A835AE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 xml:space="preserve">базової </w:t>
      </w:r>
      <w:r w:rsidRPr="00A9661C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>середньої освіти</w:t>
      </w:r>
      <w:r w:rsidR="00A835AE">
        <w:rPr>
          <w:rFonts w:ascii="Times New Roman" w:hAnsi="Times New Roman" w:cs="Times New Roman"/>
          <w:b/>
          <w:color w:val="000000"/>
          <w:sz w:val="24"/>
          <w:szCs w:val="28"/>
          <w:lang w:val="uk-UA"/>
        </w:rPr>
        <w:t xml:space="preserve"> </w:t>
      </w:r>
    </w:p>
    <w:p w:rsidR="000A7F83" w:rsidRDefault="000A7F83" w:rsidP="000A7F83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1962B1" w:rsidRPr="00A9661C" w:rsidRDefault="001962B1" w:rsidP="000A7F83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bookmarkStart w:id="0" w:name="_GoBack"/>
      <w:bookmarkEnd w:id="0"/>
    </w:p>
    <w:p w:rsidR="000A7F83" w:rsidRPr="00A9661C" w:rsidRDefault="000A7F83" w:rsidP="000A7F8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A9661C">
        <w:rPr>
          <w:rFonts w:ascii="Times New Roman" w:hAnsi="Times New Roman" w:cs="Times New Roman"/>
          <w:b/>
          <w:bCs/>
          <w:lang w:val="uk-UA"/>
        </w:rPr>
        <w:t xml:space="preserve">Фаховий молодший бакалавр, денна, D6 Секретарська та офісна справа, ОПП </w:t>
      </w:r>
      <w:r w:rsidRPr="008463B8">
        <w:rPr>
          <w:rFonts w:ascii="Times New Roman" w:hAnsi="Times New Roman" w:cs="Times New Roman"/>
          <w:b/>
          <w:bCs/>
          <w:lang w:val="ru-RU"/>
        </w:rPr>
        <w:t>«</w:t>
      </w:r>
      <w:proofErr w:type="spellStart"/>
      <w:r w:rsidRPr="008463B8">
        <w:rPr>
          <w:rFonts w:ascii="Times New Roman" w:hAnsi="Times New Roman" w:cs="Times New Roman"/>
          <w:b/>
          <w:bCs/>
          <w:lang w:val="ru-RU"/>
        </w:rPr>
        <w:t>Юридичне</w:t>
      </w:r>
      <w:proofErr w:type="spellEnd"/>
      <w:r w:rsidRPr="008463B8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8463B8">
        <w:rPr>
          <w:rFonts w:ascii="Times New Roman" w:hAnsi="Times New Roman" w:cs="Times New Roman"/>
          <w:b/>
          <w:bCs/>
          <w:lang w:val="ru-RU"/>
        </w:rPr>
        <w:t>документознавство</w:t>
      </w:r>
      <w:proofErr w:type="spellEnd"/>
      <w:r w:rsidRPr="008463B8">
        <w:rPr>
          <w:rFonts w:ascii="Times New Roman" w:hAnsi="Times New Roman" w:cs="Times New Roman"/>
          <w:b/>
          <w:bCs/>
          <w:lang w:val="ru-RU"/>
        </w:rPr>
        <w:t xml:space="preserve"> та </w:t>
      </w:r>
      <w:proofErr w:type="spellStart"/>
      <w:r w:rsidRPr="008463B8">
        <w:rPr>
          <w:rFonts w:ascii="Times New Roman" w:hAnsi="Times New Roman" w:cs="Times New Roman"/>
          <w:b/>
          <w:bCs/>
          <w:lang w:val="ru-RU"/>
        </w:rPr>
        <w:t>інформаційна</w:t>
      </w:r>
      <w:proofErr w:type="spellEnd"/>
      <w:r w:rsidRPr="008463B8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8463B8">
        <w:rPr>
          <w:rFonts w:ascii="Times New Roman" w:hAnsi="Times New Roman" w:cs="Times New Roman"/>
          <w:b/>
          <w:bCs/>
          <w:lang w:val="ru-RU"/>
        </w:rPr>
        <w:t>діяльність</w:t>
      </w:r>
      <w:proofErr w:type="spellEnd"/>
      <w:r w:rsidRPr="008463B8">
        <w:rPr>
          <w:rFonts w:ascii="Times New Roman" w:hAnsi="Times New Roman" w:cs="Times New Roman"/>
          <w:b/>
          <w:bCs/>
          <w:lang w:val="ru-RU"/>
        </w:rPr>
        <w:t>»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A9661C">
        <w:rPr>
          <w:rFonts w:ascii="Times New Roman" w:hAnsi="Times New Roman" w:cs="Times New Roman"/>
          <w:b/>
          <w:bCs/>
          <w:lang w:val="uk-UA"/>
        </w:rPr>
        <w:t xml:space="preserve">на основі </w:t>
      </w:r>
      <w:r w:rsidR="00A835AE">
        <w:rPr>
          <w:rFonts w:ascii="Times New Roman" w:hAnsi="Times New Roman" w:cs="Times New Roman"/>
          <w:b/>
          <w:bCs/>
          <w:lang w:val="uk-UA"/>
        </w:rPr>
        <w:t>БСО</w:t>
      </w:r>
      <w:r w:rsidRPr="00A9661C">
        <w:rPr>
          <w:rFonts w:ascii="Times New Roman" w:hAnsi="Times New Roman" w:cs="Times New Roman"/>
          <w:b/>
          <w:bCs/>
          <w:lang w:val="uk-UA"/>
        </w:rPr>
        <w:t xml:space="preserve"> (</w:t>
      </w:r>
      <w:r w:rsidR="00A835AE">
        <w:rPr>
          <w:rFonts w:ascii="Times New Roman" w:hAnsi="Times New Roman" w:cs="Times New Roman"/>
          <w:b/>
          <w:bCs/>
          <w:lang w:val="uk-UA"/>
        </w:rPr>
        <w:t>І</w:t>
      </w:r>
      <w:r w:rsidRPr="00A9661C">
        <w:rPr>
          <w:rFonts w:ascii="Times New Roman" w:hAnsi="Times New Roman" w:cs="Times New Roman"/>
          <w:b/>
          <w:bCs/>
          <w:lang w:val="uk-UA"/>
        </w:rPr>
        <w:t xml:space="preserve">І потік), </w:t>
      </w:r>
    </w:p>
    <w:p w:rsidR="000A7F83" w:rsidRDefault="000A7F83" w:rsidP="000A7F8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A9661C">
        <w:rPr>
          <w:rFonts w:ascii="Times New Roman" w:hAnsi="Times New Roman" w:cs="Times New Roman"/>
          <w:b/>
          <w:bCs/>
          <w:lang w:val="uk-UA"/>
        </w:rPr>
        <w:t xml:space="preserve">за кошти фізичних та/або юридичних осіб </w:t>
      </w:r>
    </w:p>
    <w:p w:rsidR="000A7F83" w:rsidRPr="00A9661C" w:rsidRDefault="000A7F83" w:rsidP="000A7F8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53"/>
        <w:gridCol w:w="4770"/>
        <w:gridCol w:w="2833"/>
      </w:tblGrid>
      <w:tr w:rsidR="000A7F83" w:rsidRPr="00C4702A" w:rsidTr="00671A29">
        <w:trPr>
          <w:jc w:val="center"/>
        </w:trPr>
        <w:tc>
          <w:tcPr>
            <w:tcW w:w="1053" w:type="dxa"/>
          </w:tcPr>
          <w:p w:rsidR="000A7F83" w:rsidRPr="00A9439E" w:rsidRDefault="000A7F83" w:rsidP="00671A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39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770" w:type="dxa"/>
          </w:tcPr>
          <w:p w:rsidR="000A7F83" w:rsidRPr="00A9439E" w:rsidRDefault="000A7F83" w:rsidP="00671A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39E">
              <w:rPr>
                <w:rFonts w:ascii="Times New Roman" w:hAnsi="Times New Roman" w:cs="Times New Roman"/>
                <w:b/>
                <w:bCs/>
              </w:rPr>
              <w:t>ПІП</w:t>
            </w:r>
          </w:p>
        </w:tc>
        <w:tc>
          <w:tcPr>
            <w:tcW w:w="2833" w:type="dxa"/>
          </w:tcPr>
          <w:p w:rsidR="000A7F83" w:rsidRPr="00A9439E" w:rsidRDefault="000A7F83" w:rsidP="00671A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39E">
              <w:rPr>
                <w:rFonts w:ascii="Times New Roman" w:hAnsi="Times New Roman" w:cs="Times New Roman"/>
                <w:b/>
                <w:bCs/>
              </w:rPr>
              <w:t>Конкурсний бал</w:t>
            </w:r>
          </w:p>
        </w:tc>
      </w:tr>
      <w:tr w:rsidR="000A7F83" w:rsidRPr="00C4702A" w:rsidTr="00671A29">
        <w:trPr>
          <w:jc w:val="center"/>
        </w:trPr>
        <w:tc>
          <w:tcPr>
            <w:tcW w:w="1053" w:type="dxa"/>
          </w:tcPr>
          <w:p w:rsidR="000A7F83" w:rsidRPr="00A9439E" w:rsidRDefault="000A7F83" w:rsidP="000A7F8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:rsidR="000A7F83" w:rsidRPr="00C4702A" w:rsidRDefault="000A7F83" w:rsidP="00671A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Зеленцова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Надія Олексіївна </w:t>
            </w:r>
          </w:p>
        </w:tc>
        <w:tc>
          <w:tcPr>
            <w:tcW w:w="2833" w:type="dxa"/>
          </w:tcPr>
          <w:p w:rsidR="000A7F83" w:rsidRPr="00C4702A" w:rsidRDefault="000A7F83" w:rsidP="0067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</w:tr>
      <w:tr w:rsidR="000A7F83" w:rsidRPr="00C4702A" w:rsidTr="00671A29">
        <w:trPr>
          <w:jc w:val="center"/>
        </w:trPr>
        <w:tc>
          <w:tcPr>
            <w:tcW w:w="1053" w:type="dxa"/>
          </w:tcPr>
          <w:p w:rsidR="000A7F83" w:rsidRPr="00A9439E" w:rsidRDefault="000A7F83" w:rsidP="000A7F8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:rsidR="000A7F83" w:rsidRPr="00C4702A" w:rsidRDefault="000A7F83" w:rsidP="00671A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Куроптєва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Владислава Владиславівна</w:t>
            </w:r>
          </w:p>
        </w:tc>
        <w:tc>
          <w:tcPr>
            <w:tcW w:w="2833" w:type="dxa"/>
          </w:tcPr>
          <w:p w:rsidR="000A7F83" w:rsidRPr="00C4702A" w:rsidRDefault="000A7F83" w:rsidP="0067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</w:tr>
    </w:tbl>
    <w:p w:rsidR="000A7F83" w:rsidRDefault="000A7F83" w:rsidP="000A7F83">
      <w:pPr>
        <w:jc w:val="center"/>
        <w:rPr>
          <w:rFonts w:ascii="Times New Roman" w:hAnsi="Times New Roman" w:cs="Times New Roman"/>
          <w:b/>
          <w:bCs/>
        </w:rPr>
      </w:pPr>
    </w:p>
    <w:p w:rsidR="00A835AE" w:rsidRDefault="000A7F83" w:rsidP="000A7F83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A9661C">
        <w:rPr>
          <w:rFonts w:ascii="Times New Roman" w:hAnsi="Times New Roman" w:cs="Times New Roman"/>
          <w:b/>
          <w:bCs/>
          <w:lang w:val="uk-UA"/>
        </w:rPr>
        <w:t xml:space="preserve">Фаховий молодший бакалавр, денна, D6 Секретарська та офісна справа, </w:t>
      </w:r>
    </w:p>
    <w:p w:rsidR="000A7F83" w:rsidRPr="00A9661C" w:rsidRDefault="000A7F83" w:rsidP="000A7F83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A9661C">
        <w:rPr>
          <w:rFonts w:ascii="Times New Roman" w:hAnsi="Times New Roman" w:cs="Times New Roman"/>
          <w:b/>
          <w:bCs/>
          <w:lang w:val="uk-UA"/>
        </w:rPr>
        <w:t>ОПП «Юридичне документознавство та правове р</w:t>
      </w:r>
      <w:r w:rsidR="00A835AE">
        <w:rPr>
          <w:rFonts w:ascii="Times New Roman" w:hAnsi="Times New Roman" w:cs="Times New Roman"/>
          <w:b/>
          <w:bCs/>
          <w:lang w:val="uk-UA"/>
        </w:rPr>
        <w:t>егулювання бізнесу»  на основі  БСО</w:t>
      </w:r>
      <w:r w:rsidRPr="00A9661C">
        <w:rPr>
          <w:rFonts w:ascii="Times New Roman" w:hAnsi="Times New Roman" w:cs="Times New Roman"/>
          <w:b/>
          <w:bCs/>
          <w:lang w:val="uk-UA"/>
        </w:rPr>
        <w:t xml:space="preserve"> (</w:t>
      </w:r>
      <w:r>
        <w:rPr>
          <w:rFonts w:ascii="Times New Roman" w:hAnsi="Times New Roman" w:cs="Times New Roman"/>
          <w:b/>
          <w:bCs/>
          <w:lang w:val="uk-UA"/>
        </w:rPr>
        <w:t>І</w:t>
      </w:r>
      <w:r w:rsidRPr="00A9661C">
        <w:rPr>
          <w:rFonts w:ascii="Times New Roman" w:hAnsi="Times New Roman" w:cs="Times New Roman"/>
          <w:b/>
          <w:bCs/>
          <w:lang w:val="uk-UA"/>
        </w:rPr>
        <w:t xml:space="preserve">І потік), за кошти фізичних та/або юридичних осіб </w:t>
      </w:r>
    </w:p>
    <w:p w:rsidR="000A7F83" w:rsidRPr="000A7F83" w:rsidRDefault="000A7F83" w:rsidP="000A7F83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53"/>
        <w:gridCol w:w="4759"/>
        <w:gridCol w:w="2844"/>
      </w:tblGrid>
      <w:tr w:rsidR="000A7F83" w:rsidRPr="00A9439E" w:rsidTr="00671A29">
        <w:trPr>
          <w:jc w:val="center"/>
        </w:trPr>
        <w:tc>
          <w:tcPr>
            <w:tcW w:w="1053" w:type="dxa"/>
          </w:tcPr>
          <w:p w:rsidR="000A7F83" w:rsidRPr="00A9439E" w:rsidRDefault="000A7F83" w:rsidP="00671A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39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759" w:type="dxa"/>
          </w:tcPr>
          <w:p w:rsidR="000A7F83" w:rsidRPr="00A9439E" w:rsidRDefault="000A7F83" w:rsidP="00671A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39E">
              <w:rPr>
                <w:rFonts w:ascii="Times New Roman" w:hAnsi="Times New Roman" w:cs="Times New Roman"/>
                <w:b/>
                <w:bCs/>
              </w:rPr>
              <w:t>ПІП</w:t>
            </w:r>
          </w:p>
        </w:tc>
        <w:tc>
          <w:tcPr>
            <w:tcW w:w="2844" w:type="dxa"/>
          </w:tcPr>
          <w:p w:rsidR="000A7F83" w:rsidRPr="00A9439E" w:rsidRDefault="000A7F83" w:rsidP="00671A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39E">
              <w:rPr>
                <w:rFonts w:ascii="Times New Roman" w:hAnsi="Times New Roman" w:cs="Times New Roman"/>
                <w:b/>
                <w:bCs/>
              </w:rPr>
              <w:t>Конкурсний бал</w:t>
            </w:r>
          </w:p>
        </w:tc>
      </w:tr>
      <w:tr w:rsidR="000A7F83" w:rsidRPr="00A9439E" w:rsidTr="00671A29">
        <w:trPr>
          <w:jc w:val="center"/>
        </w:trPr>
        <w:tc>
          <w:tcPr>
            <w:tcW w:w="1053" w:type="dxa"/>
          </w:tcPr>
          <w:p w:rsidR="000A7F83" w:rsidRPr="00A9439E" w:rsidRDefault="000A7F83" w:rsidP="000A7F8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</w:tcPr>
          <w:p w:rsidR="000A7F83" w:rsidRPr="00C4702A" w:rsidRDefault="000A7F83" w:rsidP="00671A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Куроптєва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Владислава Владиславівна</w:t>
            </w:r>
          </w:p>
        </w:tc>
        <w:tc>
          <w:tcPr>
            <w:tcW w:w="2844" w:type="dxa"/>
          </w:tcPr>
          <w:p w:rsidR="000A7F83" w:rsidRPr="00C4702A" w:rsidRDefault="000A7F83" w:rsidP="0067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</w:tr>
    </w:tbl>
    <w:p w:rsidR="000A7F83" w:rsidRDefault="000A7F83" w:rsidP="000A7F83">
      <w:pPr>
        <w:rPr>
          <w:rFonts w:ascii="Times New Roman" w:hAnsi="Times New Roman" w:cs="Times New Roman"/>
          <w:b/>
          <w:bCs/>
        </w:rPr>
      </w:pPr>
    </w:p>
    <w:p w:rsidR="00A835AE" w:rsidRDefault="00A835AE" w:rsidP="00A835AE">
      <w:pPr>
        <w:spacing w:after="0"/>
        <w:ind w:firstLine="720"/>
        <w:jc w:val="center"/>
        <w:rPr>
          <w:rFonts w:ascii="Times New Roman" w:hAnsi="Times New Roman" w:cs="Times New Roman"/>
          <w:b/>
          <w:bCs/>
          <w:lang w:val="uk-UA"/>
        </w:rPr>
      </w:pPr>
      <w:r w:rsidRPr="00A835AE">
        <w:rPr>
          <w:rFonts w:ascii="Times New Roman" w:hAnsi="Times New Roman" w:cs="Times New Roman"/>
          <w:b/>
          <w:bCs/>
          <w:lang w:val="uk-UA"/>
        </w:rPr>
        <w:t xml:space="preserve">Фаховий молодший бакалавр, денна, K9 Правоохоронна діяльність, ОПП «Правоохоронна діяльність» на основі </w:t>
      </w:r>
      <w:r>
        <w:rPr>
          <w:rFonts w:ascii="Times New Roman" w:hAnsi="Times New Roman" w:cs="Times New Roman"/>
          <w:b/>
          <w:bCs/>
          <w:lang w:val="uk-UA"/>
        </w:rPr>
        <w:t>БСО</w:t>
      </w:r>
      <w:r w:rsidRPr="00A835AE">
        <w:rPr>
          <w:rFonts w:ascii="Times New Roman" w:hAnsi="Times New Roman" w:cs="Times New Roman"/>
          <w:b/>
          <w:bCs/>
          <w:lang w:val="uk-UA"/>
        </w:rPr>
        <w:t xml:space="preserve"> (І</w:t>
      </w:r>
      <w:r>
        <w:rPr>
          <w:rFonts w:ascii="Times New Roman" w:hAnsi="Times New Roman" w:cs="Times New Roman"/>
          <w:b/>
          <w:bCs/>
          <w:lang w:val="uk-UA"/>
        </w:rPr>
        <w:t>І</w:t>
      </w:r>
      <w:r w:rsidRPr="00A835AE">
        <w:rPr>
          <w:rFonts w:ascii="Times New Roman" w:hAnsi="Times New Roman" w:cs="Times New Roman"/>
          <w:b/>
          <w:bCs/>
          <w:lang w:val="uk-UA"/>
        </w:rPr>
        <w:t xml:space="preserve"> потік),  за кошти фізичних та/або юридичних осіб</w:t>
      </w:r>
    </w:p>
    <w:p w:rsidR="00A835AE" w:rsidRPr="00A835AE" w:rsidRDefault="00A835AE" w:rsidP="00A835AE">
      <w:pPr>
        <w:spacing w:after="0"/>
        <w:ind w:firstLine="720"/>
        <w:jc w:val="center"/>
        <w:rPr>
          <w:rFonts w:ascii="Times New Roman" w:hAnsi="Times New Roman" w:cs="Times New Roman"/>
          <w:b/>
          <w:bCs/>
          <w:lang w:val="uk-U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683"/>
        <w:gridCol w:w="2835"/>
      </w:tblGrid>
      <w:tr w:rsidR="000A7F83" w:rsidRPr="00331C41" w:rsidTr="00671A29">
        <w:trPr>
          <w:jc w:val="center"/>
        </w:trPr>
        <w:tc>
          <w:tcPr>
            <w:tcW w:w="1129" w:type="dxa"/>
          </w:tcPr>
          <w:p w:rsidR="000A7F83" w:rsidRPr="00A9439E" w:rsidRDefault="000A7F83" w:rsidP="00671A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39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683" w:type="dxa"/>
          </w:tcPr>
          <w:p w:rsidR="000A7F83" w:rsidRPr="00A9439E" w:rsidRDefault="000A7F83" w:rsidP="00671A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39E">
              <w:rPr>
                <w:rFonts w:ascii="Times New Roman" w:hAnsi="Times New Roman" w:cs="Times New Roman"/>
                <w:b/>
                <w:bCs/>
              </w:rPr>
              <w:t>ПІП</w:t>
            </w:r>
          </w:p>
        </w:tc>
        <w:tc>
          <w:tcPr>
            <w:tcW w:w="2835" w:type="dxa"/>
          </w:tcPr>
          <w:p w:rsidR="000A7F83" w:rsidRPr="00A9439E" w:rsidRDefault="000A7F83" w:rsidP="00671A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439E">
              <w:rPr>
                <w:rFonts w:ascii="Times New Roman" w:hAnsi="Times New Roman" w:cs="Times New Roman"/>
                <w:b/>
                <w:bCs/>
              </w:rPr>
              <w:t>Конкурсний бал</w:t>
            </w:r>
          </w:p>
        </w:tc>
      </w:tr>
      <w:tr w:rsidR="000A7F83" w:rsidRPr="00331C41" w:rsidTr="00671A29">
        <w:trPr>
          <w:jc w:val="center"/>
        </w:trPr>
        <w:tc>
          <w:tcPr>
            <w:tcW w:w="1129" w:type="dxa"/>
          </w:tcPr>
          <w:p w:rsidR="000A7F83" w:rsidRPr="00331C41" w:rsidRDefault="000A7F83" w:rsidP="000A7F8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0A7F83" w:rsidRDefault="000A7F83" w:rsidP="00671A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Володарець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Іванович</w:t>
            </w:r>
          </w:p>
        </w:tc>
        <w:tc>
          <w:tcPr>
            <w:tcW w:w="2835" w:type="dxa"/>
          </w:tcPr>
          <w:p w:rsidR="000A7F83" w:rsidRDefault="000A7F83" w:rsidP="0067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</w:tr>
      <w:tr w:rsidR="000A7F83" w:rsidRPr="00331C41" w:rsidTr="00671A29">
        <w:trPr>
          <w:jc w:val="center"/>
        </w:trPr>
        <w:tc>
          <w:tcPr>
            <w:tcW w:w="1129" w:type="dxa"/>
          </w:tcPr>
          <w:p w:rsidR="000A7F83" w:rsidRPr="00331C41" w:rsidRDefault="000A7F83" w:rsidP="000A7F8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0A7F83" w:rsidRDefault="000A7F83" w:rsidP="00671A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Бакулєй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Софія Анатоліївна</w:t>
            </w:r>
          </w:p>
        </w:tc>
        <w:tc>
          <w:tcPr>
            <w:tcW w:w="2835" w:type="dxa"/>
          </w:tcPr>
          <w:p w:rsidR="000A7F83" w:rsidRDefault="000A7F83" w:rsidP="0067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</w:tr>
      <w:tr w:rsidR="000A7F83" w:rsidRPr="00331C41" w:rsidTr="00671A29">
        <w:trPr>
          <w:jc w:val="center"/>
        </w:trPr>
        <w:tc>
          <w:tcPr>
            <w:tcW w:w="1129" w:type="dxa"/>
          </w:tcPr>
          <w:p w:rsidR="000A7F83" w:rsidRPr="00331C41" w:rsidRDefault="000A7F83" w:rsidP="000A7F8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0A7F83" w:rsidRDefault="000A7F83" w:rsidP="00671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 Володимир Олексійович</w:t>
            </w:r>
          </w:p>
        </w:tc>
        <w:tc>
          <w:tcPr>
            <w:tcW w:w="2835" w:type="dxa"/>
          </w:tcPr>
          <w:p w:rsidR="000A7F83" w:rsidRDefault="000A7F83" w:rsidP="0067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0A7F83" w:rsidRPr="00331C41" w:rsidTr="00671A29">
        <w:trPr>
          <w:jc w:val="center"/>
        </w:trPr>
        <w:tc>
          <w:tcPr>
            <w:tcW w:w="1129" w:type="dxa"/>
          </w:tcPr>
          <w:p w:rsidR="000A7F83" w:rsidRPr="00331C41" w:rsidRDefault="000A7F83" w:rsidP="000A7F8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0A7F83" w:rsidRDefault="000A7F83" w:rsidP="00671A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Єщенко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Захар Сергійович</w:t>
            </w:r>
          </w:p>
        </w:tc>
        <w:tc>
          <w:tcPr>
            <w:tcW w:w="2835" w:type="dxa"/>
          </w:tcPr>
          <w:p w:rsidR="000A7F83" w:rsidRDefault="000A7F83" w:rsidP="0067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0A7F83" w:rsidRPr="00331C41" w:rsidTr="00671A29">
        <w:trPr>
          <w:jc w:val="center"/>
        </w:trPr>
        <w:tc>
          <w:tcPr>
            <w:tcW w:w="1129" w:type="dxa"/>
          </w:tcPr>
          <w:p w:rsidR="000A7F83" w:rsidRPr="00331C41" w:rsidRDefault="000A7F83" w:rsidP="000A7F8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</w:tcPr>
          <w:p w:rsidR="000A7F83" w:rsidRPr="00331C41" w:rsidRDefault="000A7F83" w:rsidP="00671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Лісна Анна Леонідівна</w:t>
            </w:r>
          </w:p>
        </w:tc>
        <w:tc>
          <w:tcPr>
            <w:tcW w:w="2835" w:type="dxa"/>
          </w:tcPr>
          <w:p w:rsidR="000A7F83" w:rsidRPr="00331C41" w:rsidRDefault="000A7F83" w:rsidP="0067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</w:tr>
    </w:tbl>
    <w:p w:rsidR="000A7F83" w:rsidRDefault="000A7F83" w:rsidP="000A7F83">
      <w:pPr>
        <w:jc w:val="both"/>
        <w:rPr>
          <w:rFonts w:ascii="Times New Roman" w:hAnsi="Times New Roman" w:cs="Times New Roman"/>
        </w:rPr>
      </w:pPr>
    </w:p>
    <w:p w:rsidR="000A7F83" w:rsidRPr="00A9661C" w:rsidRDefault="000A7F83" w:rsidP="000A7F83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</w:rPr>
        <w:t xml:space="preserve">                           </w:t>
      </w:r>
    </w:p>
    <w:sectPr w:rsidR="000A7F83" w:rsidRPr="00A9661C" w:rsidSect="00A835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8277C"/>
    <w:multiLevelType w:val="hybridMultilevel"/>
    <w:tmpl w:val="DAB615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67BFC"/>
    <w:multiLevelType w:val="hybridMultilevel"/>
    <w:tmpl w:val="7FE2978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14FAC"/>
    <w:multiLevelType w:val="hybridMultilevel"/>
    <w:tmpl w:val="8F649C7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2464559"/>
    <w:multiLevelType w:val="hybridMultilevel"/>
    <w:tmpl w:val="5FEAEB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7072"/>
    <w:multiLevelType w:val="hybridMultilevel"/>
    <w:tmpl w:val="429856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83"/>
    <w:rsid w:val="000A7F83"/>
    <w:rsid w:val="001962B1"/>
    <w:rsid w:val="00497948"/>
    <w:rsid w:val="00897708"/>
    <w:rsid w:val="00A8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0C7B9"/>
  <w15:chartTrackingRefBased/>
  <w15:docId w15:val="{D56F44A8-0DD4-4F49-AD01-B5FAEFF7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83"/>
    <w:pPr>
      <w:ind w:left="720"/>
      <w:contextualSpacing/>
    </w:pPr>
  </w:style>
  <w:style w:type="table" w:styleId="a4">
    <w:name w:val="Table Grid"/>
    <w:basedOn w:val="a1"/>
    <w:uiPriority w:val="39"/>
    <w:rsid w:val="000A7F83"/>
    <w:pPr>
      <w:spacing w:after="0" w:line="240" w:lineRule="auto"/>
    </w:pPr>
    <w:rPr>
      <w:kern w:val="2"/>
      <w:lang w:val="uk-U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2025-08-21T08:59:00Z</dcterms:created>
  <dcterms:modified xsi:type="dcterms:W3CDTF">2025-08-21T09:06:00Z</dcterms:modified>
</cp:coreProperties>
</file>