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7C" w:rsidRDefault="00526E7C" w:rsidP="00526E7C">
      <w:pPr>
        <w:jc w:val="center"/>
      </w:pPr>
      <w:bookmarkStart w:id="0" w:name="_MON_1576006544"/>
      <w:bookmarkEnd w:id="0"/>
      <w:proofErr w:type="spellStart"/>
      <w:r>
        <w:t>Питання</w:t>
      </w:r>
      <w:proofErr w:type="spellEnd"/>
      <w:r>
        <w:t xml:space="preserve"> до </w:t>
      </w:r>
      <w:proofErr w:type="spellStart"/>
      <w:r>
        <w:t>іспиту</w:t>
      </w:r>
      <w:proofErr w:type="spellEnd"/>
      <w:r>
        <w:t xml:space="preserve"> з </w:t>
      </w:r>
      <w:proofErr w:type="spellStart"/>
      <w:r>
        <w:t>дисципліни</w:t>
      </w:r>
      <w:proofErr w:type="spellEnd"/>
    </w:p>
    <w:p w:rsidR="00526E7C" w:rsidRDefault="00526E7C" w:rsidP="00526E7C">
      <w:pPr>
        <w:jc w:val="center"/>
        <w:rPr>
          <w:lang w:val="uk-UA"/>
        </w:rPr>
      </w:pPr>
      <w:r>
        <w:t xml:space="preserve"> «</w:t>
      </w:r>
      <w:proofErr w:type="spellStart"/>
      <w:r>
        <w:t>Судочинство</w:t>
      </w:r>
      <w:proofErr w:type="spellEnd"/>
      <w:r>
        <w:t xml:space="preserve"> в </w:t>
      </w:r>
      <w:proofErr w:type="spellStart"/>
      <w:r>
        <w:t>господарських</w:t>
      </w:r>
      <w:proofErr w:type="spellEnd"/>
      <w:r>
        <w:t xml:space="preserve"> судах»</w:t>
      </w:r>
    </w:p>
    <w:p w:rsidR="00526E7C" w:rsidRPr="00B30211" w:rsidRDefault="00526E7C" w:rsidP="00526E7C">
      <w:pPr>
        <w:jc w:val="center"/>
        <w:rPr>
          <w:lang w:val="uk-UA"/>
        </w:rPr>
      </w:pP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Історія становлення і розвитку господарських судів.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Законодавство про господарське судочинство.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Право на звернення до господарського суду.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Принципи господарського судочинства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Справи,що відносяться до юрисдикції господарських судів.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Склад учасників судового процесу.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Поняття доказів. Підстави звільнення від доказування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Письмові докази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Речові докази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Види процесуальних строків, порядок  їх обчислення.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Початок і закінчення процесуальних строків.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Поновлення та продовження процесуальних строків.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Форма і зміст позовної заяви.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Відстрочення та розстрочення сплати судового збору.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Звільнення від сплати судового збору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Судові процедури, які застосовуються  до боржника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Підвідомчість та підсудність справ про банкрутство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Підстави для порушення провадження у справі про банкрутство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Підстави повернення заяви про порушення справи про банкрутство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Порядок та наслідки відкликання заяви про порушення справи про банкрутство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 xml:space="preserve"> Підстави для відмови в порушенні провадження у справі про банкрутство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Процедура розпорядження майном: поняття, порядок введення, строк.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Розпорядник майна: порядок призначення, повноваження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Мораторій на задоволення вимог кредиторів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Види заходів до забезпечення вимог кредиторів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Виявлення кредиторів та осіб, які мають бажання взяти  участь у санації боржника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Попереднє засідання господарського суду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Підсумкове засідання суду в процедурі розпорядження майном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Підстави та порядок введення процедури санації боржника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Керуючий санацією: порядок призначення, повноваження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 xml:space="preserve"> Наслідки проведення процедури санації боржника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Підстави введення ліквідаційної процедури боржника, визнання боржника банкрутом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Наслідки визнання боржника банкрутом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Повноваження ліквідатора у справі про банкрутство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Порядок проведення оцінки та реалізації майна банкрута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Мирова угода у справі про банкрутство: поняття, порядок укладення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 xml:space="preserve">Недійсність мирової  угоди або її розірвання. 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Наслідки невиконання мирової угоди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Підстави припинення провадження у справі про банкрутство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Особливості банкрутства фізичної особи-підприємця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Особливості застосування процедури банкрутства до боржника, що ліквідується власником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Вимоги до арбітражного керуючого (розпорядника майна, керуючого санацією, ліквідатора)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Сторони у справі про банкрутство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 xml:space="preserve">Учасники у справі про банкрутство 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Безспірні вимоги кредиторів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Виконавчий документ господарського суду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Строк пред’явлення виконавчого документу до виконання. Поновлення пропущеного строку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Сторони виконавчого провадження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Початок примусового виконання рішення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Відстрочка або розстрочка виконання, встановлення чи зміна способу і порядку виконання рішення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Підстави та строки зупинення вчинення  виконавчих дій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 xml:space="preserve">Підстави повернення виконавчого документа </w:t>
      </w:r>
      <w:proofErr w:type="spellStart"/>
      <w:r>
        <w:t>стягувачу</w:t>
      </w:r>
      <w:proofErr w:type="spellEnd"/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lastRenderedPageBreak/>
        <w:t>Оскарження рішень, дій або бездіяльності виконавців та посадових осіб органів державної виконавчої служби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Майно, на яке не може бути звернено стягнення в ході виконавчого провадження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Зміст рішення господарського суду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Зупинення виконання судового рішення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Правонаступництво в господарському процесі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Поняття судового збору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Розміри ставок судового збору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Порядок сплати судового збору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Підстави повернення судового збору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Склад суду та його визначення згідно Закону України «Про судоустрій і статус  суддів»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 xml:space="preserve"> Система судоустрою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Види і склад місцевих судів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Загальні положення статусу судді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Поняття господарського процесу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Принципи господарського процесу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Предмет і метод господарського процесуального права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 xml:space="preserve">Правовий статус третейських судів 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Підвідомчість справ третейським судам</w:t>
      </w:r>
    </w:p>
    <w:p w:rsidR="00526E7C" w:rsidRDefault="00526E7C" w:rsidP="00526E7C">
      <w:pPr>
        <w:pStyle w:val="a3"/>
        <w:numPr>
          <w:ilvl w:val="0"/>
          <w:numId w:val="1"/>
        </w:numPr>
        <w:spacing w:line="240" w:lineRule="auto"/>
      </w:pPr>
      <w:r>
        <w:t>Ліквідаційна маса банкрута</w:t>
      </w:r>
    </w:p>
    <w:p w:rsidR="006E1CC1" w:rsidRDefault="00E86D7E" w:rsidP="00526E7C">
      <w:pPr>
        <w:pStyle w:val="a3"/>
        <w:numPr>
          <w:ilvl w:val="0"/>
          <w:numId w:val="1"/>
        </w:numPr>
        <w:spacing w:line="240" w:lineRule="auto"/>
      </w:pPr>
      <w:r>
        <w:t>Документи, що додаються до позовної заяви</w:t>
      </w:r>
    </w:p>
    <w:p w:rsidR="00E86D7E" w:rsidRDefault="00E86D7E" w:rsidP="00526E7C">
      <w:pPr>
        <w:pStyle w:val="a3"/>
        <w:numPr>
          <w:ilvl w:val="0"/>
          <w:numId w:val="1"/>
        </w:numPr>
        <w:spacing w:line="240" w:lineRule="auto"/>
      </w:pPr>
      <w:r>
        <w:t>Форма і зміст відзиву на позов</w:t>
      </w:r>
    </w:p>
    <w:p w:rsidR="00E86D7E" w:rsidRDefault="00E86D7E" w:rsidP="00526E7C">
      <w:pPr>
        <w:pStyle w:val="a3"/>
        <w:numPr>
          <w:ilvl w:val="0"/>
          <w:numId w:val="1"/>
        </w:numPr>
        <w:spacing w:line="240" w:lineRule="auto"/>
      </w:pPr>
      <w:r>
        <w:t>Правила складення та порядок подання заперечення відповідачем</w:t>
      </w:r>
      <w:bookmarkStart w:id="1" w:name="_GoBack"/>
      <w:bookmarkEnd w:id="1"/>
    </w:p>
    <w:p w:rsidR="00E86D7E" w:rsidRDefault="00E86D7E" w:rsidP="00526E7C">
      <w:pPr>
        <w:pStyle w:val="a3"/>
        <w:numPr>
          <w:ilvl w:val="0"/>
          <w:numId w:val="1"/>
        </w:numPr>
        <w:spacing w:line="240" w:lineRule="auto"/>
      </w:pPr>
      <w:r>
        <w:t>Строки розгляду справи по суті</w:t>
      </w:r>
    </w:p>
    <w:p w:rsidR="00AF3F20" w:rsidRDefault="00AF3F20" w:rsidP="00526E7C">
      <w:pPr>
        <w:pStyle w:val="a3"/>
        <w:numPr>
          <w:ilvl w:val="0"/>
          <w:numId w:val="1"/>
        </w:numPr>
        <w:spacing w:line="240" w:lineRule="auto"/>
      </w:pPr>
      <w:r>
        <w:t>Порядок та строк подання апеляційної скарги</w:t>
      </w:r>
    </w:p>
    <w:p w:rsidR="00526E7C" w:rsidRDefault="00526E7C" w:rsidP="00526E7C">
      <w:pPr>
        <w:rPr>
          <w:lang w:val="uk-UA"/>
        </w:rPr>
      </w:pPr>
    </w:p>
    <w:p w:rsidR="007633BF" w:rsidRDefault="007633BF"/>
    <w:sectPr w:rsidR="007633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D45"/>
    <w:multiLevelType w:val="hybridMultilevel"/>
    <w:tmpl w:val="0D5A9C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A0"/>
    <w:rsid w:val="00007DA0"/>
    <w:rsid w:val="00526E7C"/>
    <w:rsid w:val="006E1CC1"/>
    <w:rsid w:val="007633BF"/>
    <w:rsid w:val="00AF3F20"/>
    <w:rsid w:val="00E8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E7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E7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2386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Полищук</dc:creator>
  <cp:keywords/>
  <dc:description/>
  <cp:lastModifiedBy>Татьяна Полищук</cp:lastModifiedBy>
  <cp:revision>3</cp:revision>
  <dcterms:created xsi:type="dcterms:W3CDTF">2017-12-29T07:42:00Z</dcterms:created>
  <dcterms:modified xsi:type="dcterms:W3CDTF">2018-01-02T07:54:00Z</dcterms:modified>
</cp:coreProperties>
</file>